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5F" w:rsidRDefault="002E565F" w:rsidP="00E4152F">
      <w:pPr>
        <w:jc w:val="center"/>
        <w:rPr>
          <w:b/>
          <w:sz w:val="26"/>
          <w:szCs w:val="26"/>
        </w:rPr>
      </w:pPr>
      <w:r>
        <w:rPr>
          <w:b/>
          <w:sz w:val="26"/>
          <w:szCs w:val="26"/>
        </w:rPr>
        <w:t>Phụ lục 1</w:t>
      </w:r>
    </w:p>
    <w:p w:rsidR="00071455" w:rsidRDefault="00E4152F" w:rsidP="00E4152F">
      <w:pPr>
        <w:jc w:val="center"/>
        <w:rPr>
          <w:b/>
          <w:sz w:val="26"/>
          <w:szCs w:val="26"/>
        </w:rPr>
      </w:pPr>
      <w:r w:rsidRPr="00CE3408">
        <w:rPr>
          <w:b/>
          <w:sz w:val="26"/>
          <w:szCs w:val="26"/>
        </w:rPr>
        <w:t>CÁC NỘI DUNG SỬA ĐỔI MỘT SỐ ĐIỀU CỦA ĐIỀU LỆ</w:t>
      </w:r>
      <w:r w:rsidR="008A56B1">
        <w:rPr>
          <w:b/>
          <w:sz w:val="26"/>
          <w:szCs w:val="26"/>
        </w:rPr>
        <w:t xml:space="preserve"> CÔNG TY</w:t>
      </w:r>
      <w:r w:rsidR="0005501E">
        <w:rPr>
          <w:b/>
          <w:sz w:val="26"/>
          <w:szCs w:val="26"/>
        </w:rPr>
        <w:t>, QUY CHẾ QUẢN TRỊ NỘI BỘ</w:t>
      </w:r>
      <w:r w:rsidRPr="00CE3408">
        <w:rPr>
          <w:b/>
          <w:sz w:val="26"/>
          <w:szCs w:val="26"/>
        </w:rPr>
        <w:t xml:space="preserve"> </w:t>
      </w:r>
    </w:p>
    <w:p w:rsidR="00E4152F" w:rsidRDefault="00E4152F" w:rsidP="00E4152F">
      <w:pPr>
        <w:jc w:val="center"/>
        <w:rPr>
          <w:b/>
          <w:sz w:val="26"/>
          <w:szCs w:val="26"/>
        </w:rPr>
      </w:pPr>
      <w:r w:rsidRPr="00CE3408">
        <w:rPr>
          <w:b/>
          <w:sz w:val="26"/>
          <w:szCs w:val="26"/>
        </w:rPr>
        <w:t>CÔNG TY</w:t>
      </w:r>
      <w:r w:rsidR="007F2E6F">
        <w:rPr>
          <w:b/>
          <w:sz w:val="26"/>
          <w:szCs w:val="26"/>
        </w:rPr>
        <w:t xml:space="preserve"> CỔ PHẦN NHIỆT ĐIỆN NINH BÌNH</w:t>
      </w:r>
      <w:r w:rsidRPr="00CE3408">
        <w:rPr>
          <w:b/>
          <w:sz w:val="26"/>
          <w:szCs w:val="26"/>
        </w:rPr>
        <w:t xml:space="preserve"> </w:t>
      </w:r>
      <w:r w:rsidR="002D6E43">
        <w:rPr>
          <w:b/>
          <w:sz w:val="26"/>
          <w:szCs w:val="26"/>
        </w:rPr>
        <w:t>THEO QUYẾT ĐỊNH 116/QĐ-EVN NGÀY 17/4/2018</w:t>
      </w:r>
      <w:r w:rsidR="00071455">
        <w:rPr>
          <w:b/>
          <w:sz w:val="26"/>
          <w:szCs w:val="26"/>
        </w:rPr>
        <w:t xml:space="preserve"> </w:t>
      </w:r>
    </w:p>
    <w:p w:rsidR="00071455" w:rsidRPr="005E15B5" w:rsidRDefault="005E15B5" w:rsidP="00E4152F">
      <w:pPr>
        <w:jc w:val="center"/>
        <w:rPr>
          <w:i/>
          <w:sz w:val="26"/>
          <w:szCs w:val="26"/>
        </w:rPr>
      </w:pPr>
      <w:r w:rsidRPr="005E15B5">
        <w:rPr>
          <w:i/>
          <w:sz w:val="26"/>
          <w:szCs w:val="26"/>
        </w:rPr>
        <w:t xml:space="preserve">(Kèm theo </w:t>
      </w:r>
      <w:r w:rsidR="00DE5111">
        <w:rPr>
          <w:i/>
          <w:sz w:val="26"/>
          <w:szCs w:val="26"/>
        </w:rPr>
        <w:t xml:space="preserve">tờ trình </w:t>
      </w:r>
      <w:r w:rsidR="00F85B9C">
        <w:rPr>
          <w:i/>
          <w:sz w:val="26"/>
          <w:szCs w:val="26"/>
        </w:rPr>
        <w:t xml:space="preserve"> số  </w:t>
      </w:r>
      <w:r w:rsidR="00DE5111">
        <w:rPr>
          <w:i/>
          <w:sz w:val="26"/>
          <w:szCs w:val="26"/>
        </w:rPr>
        <w:t xml:space="preserve">  </w:t>
      </w:r>
      <w:r w:rsidR="004B02AD">
        <w:rPr>
          <w:i/>
          <w:sz w:val="26"/>
          <w:szCs w:val="26"/>
        </w:rPr>
        <w:t xml:space="preserve">  </w:t>
      </w:r>
      <w:r w:rsidR="0073084C">
        <w:rPr>
          <w:i/>
          <w:sz w:val="26"/>
          <w:szCs w:val="26"/>
        </w:rPr>
        <w:t xml:space="preserve"> </w:t>
      </w:r>
      <w:r w:rsidR="004B02AD">
        <w:rPr>
          <w:i/>
          <w:sz w:val="26"/>
          <w:szCs w:val="26"/>
        </w:rPr>
        <w:t xml:space="preserve"> </w:t>
      </w:r>
      <w:r w:rsidR="007C2277">
        <w:rPr>
          <w:i/>
          <w:sz w:val="26"/>
          <w:szCs w:val="26"/>
        </w:rPr>
        <w:t xml:space="preserve"> </w:t>
      </w:r>
      <w:r w:rsidRPr="005E15B5">
        <w:rPr>
          <w:i/>
          <w:sz w:val="26"/>
          <w:szCs w:val="26"/>
        </w:rPr>
        <w:t xml:space="preserve">/TTr-NBTPC ngày </w:t>
      </w:r>
      <w:r w:rsidR="0073084C">
        <w:rPr>
          <w:i/>
          <w:sz w:val="26"/>
          <w:szCs w:val="26"/>
        </w:rPr>
        <w:t xml:space="preserve"> 20 </w:t>
      </w:r>
      <w:r w:rsidR="004B02AD">
        <w:rPr>
          <w:i/>
          <w:sz w:val="26"/>
          <w:szCs w:val="26"/>
        </w:rPr>
        <w:t xml:space="preserve"> </w:t>
      </w:r>
      <w:r w:rsidRPr="005E15B5">
        <w:rPr>
          <w:i/>
          <w:sz w:val="26"/>
          <w:szCs w:val="26"/>
        </w:rPr>
        <w:t>/1</w:t>
      </w:r>
      <w:r w:rsidR="00F85B9C">
        <w:rPr>
          <w:i/>
          <w:sz w:val="26"/>
          <w:szCs w:val="26"/>
        </w:rPr>
        <w:t>1</w:t>
      </w:r>
      <w:r w:rsidRPr="005E15B5">
        <w:rPr>
          <w:i/>
          <w:sz w:val="26"/>
          <w:szCs w:val="26"/>
        </w:rPr>
        <w:t xml:space="preserve">/2018 của </w:t>
      </w:r>
      <w:r w:rsidR="00BB593B">
        <w:rPr>
          <w:i/>
          <w:sz w:val="26"/>
          <w:szCs w:val="26"/>
        </w:rPr>
        <w:t>HĐQT</w:t>
      </w:r>
      <w:r w:rsidRPr="005E15B5">
        <w:rPr>
          <w:i/>
          <w:sz w:val="26"/>
          <w:szCs w:val="26"/>
        </w:rPr>
        <w:t>)</w:t>
      </w:r>
    </w:p>
    <w:tbl>
      <w:tblPr>
        <w:tblW w:w="14458" w:type="dxa"/>
        <w:tblInd w:w="-40" w:type="dxa"/>
        <w:tblLayout w:type="fixed"/>
        <w:tblLook w:val="0000"/>
      </w:tblPr>
      <w:tblGrid>
        <w:gridCol w:w="648"/>
        <w:gridCol w:w="1728"/>
        <w:gridCol w:w="5962"/>
        <w:gridCol w:w="6120"/>
      </w:tblGrid>
      <w:tr w:rsidR="009C7B36" w:rsidRPr="00332657" w:rsidTr="003C4AB9">
        <w:tc>
          <w:tcPr>
            <w:tcW w:w="648" w:type="dxa"/>
            <w:tcBorders>
              <w:top w:val="single" w:sz="4" w:space="0" w:color="000000"/>
              <w:left w:val="single" w:sz="4" w:space="0" w:color="000000"/>
              <w:bottom w:val="single" w:sz="4" w:space="0" w:color="000000"/>
            </w:tcBorders>
            <w:shd w:val="clear" w:color="auto" w:fill="auto"/>
          </w:tcPr>
          <w:p w:rsidR="009C7B36" w:rsidRPr="00332657" w:rsidRDefault="009C7B36" w:rsidP="005E291A">
            <w:pPr>
              <w:snapToGrid w:val="0"/>
              <w:jc w:val="center"/>
              <w:rPr>
                <w:b/>
                <w:sz w:val="22"/>
                <w:szCs w:val="22"/>
              </w:rPr>
            </w:pPr>
            <w:r w:rsidRPr="00332657">
              <w:rPr>
                <w:b/>
                <w:sz w:val="22"/>
                <w:szCs w:val="22"/>
              </w:rPr>
              <w:t>Stt</w:t>
            </w:r>
          </w:p>
        </w:tc>
        <w:tc>
          <w:tcPr>
            <w:tcW w:w="1728" w:type="dxa"/>
            <w:tcBorders>
              <w:top w:val="single" w:sz="4" w:space="0" w:color="000000"/>
              <w:left w:val="single" w:sz="4" w:space="0" w:color="000000"/>
              <w:bottom w:val="single" w:sz="4" w:space="0" w:color="000000"/>
            </w:tcBorders>
            <w:shd w:val="clear" w:color="auto" w:fill="auto"/>
          </w:tcPr>
          <w:p w:rsidR="009C7B36" w:rsidRPr="00332657" w:rsidRDefault="009C7B36" w:rsidP="0005501E">
            <w:pPr>
              <w:snapToGrid w:val="0"/>
              <w:jc w:val="center"/>
              <w:rPr>
                <w:b/>
                <w:sz w:val="22"/>
                <w:szCs w:val="22"/>
              </w:rPr>
            </w:pPr>
            <w:r w:rsidRPr="00332657">
              <w:rPr>
                <w:b/>
                <w:sz w:val="22"/>
                <w:szCs w:val="22"/>
              </w:rPr>
              <w:t xml:space="preserve">Điều </w:t>
            </w:r>
          </w:p>
        </w:tc>
        <w:tc>
          <w:tcPr>
            <w:tcW w:w="5962" w:type="dxa"/>
            <w:tcBorders>
              <w:top w:val="single" w:sz="4" w:space="0" w:color="000000"/>
              <w:left w:val="single" w:sz="4" w:space="0" w:color="000000"/>
              <w:bottom w:val="single" w:sz="4" w:space="0" w:color="000000"/>
            </w:tcBorders>
            <w:shd w:val="clear" w:color="auto" w:fill="auto"/>
          </w:tcPr>
          <w:p w:rsidR="00247736" w:rsidRDefault="009C7B36" w:rsidP="005E291A">
            <w:pPr>
              <w:snapToGrid w:val="0"/>
              <w:jc w:val="center"/>
              <w:rPr>
                <w:b/>
                <w:sz w:val="22"/>
                <w:szCs w:val="22"/>
              </w:rPr>
            </w:pPr>
            <w:r w:rsidRPr="00332657">
              <w:rPr>
                <w:b/>
                <w:sz w:val="22"/>
                <w:szCs w:val="22"/>
              </w:rPr>
              <w:t xml:space="preserve">Các </w:t>
            </w:r>
            <w:r w:rsidR="0005501E">
              <w:rPr>
                <w:b/>
                <w:sz w:val="22"/>
                <w:szCs w:val="22"/>
              </w:rPr>
              <w:t xml:space="preserve">quy định </w:t>
            </w:r>
            <w:r w:rsidRPr="00332657">
              <w:rPr>
                <w:b/>
                <w:sz w:val="22"/>
                <w:szCs w:val="22"/>
              </w:rPr>
              <w:t xml:space="preserve">hiện tại </w:t>
            </w:r>
          </w:p>
          <w:p w:rsidR="009C7B36" w:rsidRPr="00332657" w:rsidRDefault="009C7B36" w:rsidP="005E291A">
            <w:pPr>
              <w:snapToGrid w:val="0"/>
              <w:jc w:val="center"/>
              <w:rPr>
                <w:b/>
                <w:sz w:val="22"/>
                <w:szCs w:val="22"/>
              </w:rPr>
            </w:pPr>
          </w:p>
        </w:tc>
        <w:tc>
          <w:tcPr>
            <w:tcW w:w="6120" w:type="dxa"/>
            <w:tcBorders>
              <w:top w:val="single" w:sz="4" w:space="0" w:color="000000"/>
              <w:left w:val="single" w:sz="4" w:space="0" w:color="000000"/>
              <w:bottom w:val="single" w:sz="4" w:space="0" w:color="000000"/>
              <w:right w:val="single" w:sz="4" w:space="0" w:color="auto"/>
            </w:tcBorders>
            <w:shd w:val="clear" w:color="auto" w:fill="auto"/>
          </w:tcPr>
          <w:p w:rsidR="00247736" w:rsidRDefault="009C7B36" w:rsidP="00D648C2">
            <w:pPr>
              <w:snapToGrid w:val="0"/>
              <w:jc w:val="center"/>
              <w:rPr>
                <w:b/>
                <w:sz w:val="22"/>
                <w:szCs w:val="22"/>
              </w:rPr>
            </w:pPr>
            <w:r w:rsidRPr="00332657">
              <w:rPr>
                <w:b/>
                <w:sz w:val="22"/>
                <w:szCs w:val="22"/>
              </w:rPr>
              <w:t>Nội dung đề nghị sửa đổi</w:t>
            </w:r>
            <w:r w:rsidR="00D648C2">
              <w:rPr>
                <w:b/>
                <w:sz w:val="22"/>
                <w:szCs w:val="22"/>
              </w:rPr>
              <w:t xml:space="preserve"> </w:t>
            </w:r>
          </w:p>
          <w:p w:rsidR="009C7B36" w:rsidRPr="00332657" w:rsidRDefault="009C7B36" w:rsidP="00071455">
            <w:pPr>
              <w:snapToGrid w:val="0"/>
              <w:jc w:val="center"/>
              <w:rPr>
                <w:b/>
                <w:sz w:val="22"/>
                <w:szCs w:val="22"/>
              </w:rPr>
            </w:pPr>
          </w:p>
        </w:tc>
      </w:tr>
      <w:tr w:rsidR="0005501E" w:rsidRPr="0005501E" w:rsidTr="00383F66">
        <w:tc>
          <w:tcPr>
            <w:tcW w:w="648" w:type="dxa"/>
            <w:tcBorders>
              <w:top w:val="single" w:sz="4" w:space="0" w:color="000000"/>
              <w:left w:val="single" w:sz="4" w:space="0" w:color="000000"/>
              <w:bottom w:val="single" w:sz="4" w:space="0" w:color="000000"/>
            </w:tcBorders>
            <w:shd w:val="clear" w:color="auto" w:fill="auto"/>
          </w:tcPr>
          <w:p w:rsidR="0005501E" w:rsidRPr="0005501E" w:rsidRDefault="0005501E" w:rsidP="005E291A">
            <w:pPr>
              <w:snapToGrid w:val="0"/>
              <w:jc w:val="center"/>
              <w:rPr>
                <w:b/>
                <w:sz w:val="24"/>
                <w:szCs w:val="24"/>
              </w:rPr>
            </w:pPr>
            <w:r w:rsidRPr="0005501E">
              <w:rPr>
                <w:b/>
                <w:sz w:val="24"/>
                <w:szCs w:val="24"/>
              </w:rPr>
              <w:t>I.</w:t>
            </w:r>
          </w:p>
        </w:tc>
        <w:tc>
          <w:tcPr>
            <w:tcW w:w="13810" w:type="dxa"/>
            <w:gridSpan w:val="3"/>
            <w:tcBorders>
              <w:top w:val="single" w:sz="4" w:space="0" w:color="000000"/>
              <w:left w:val="single" w:sz="4" w:space="0" w:color="000000"/>
              <w:bottom w:val="single" w:sz="4" w:space="0" w:color="000000"/>
              <w:right w:val="single" w:sz="4" w:space="0" w:color="auto"/>
            </w:tcBorders>
            <w:shd w:val="clear" w:color="auto" w:fill="auto"/>
          </w:tcPr>
          <w:p w:rsidR="00B73D28" w:rsidRPr="008A56B1" w:rsidRDefault="0005501E" w:rsidP="00E4152F">
            <w:pPr>
              <w:pStyle w:val="NormalWeb"/>
              <w:jc w:val="both"/>
              <w:rPr>
                <w:rFonts w:ascii="Times New Roman" w:hAnsi="Times New Roman" w:cs="Times New Roman"/>
                <w:b/>
                <w:sz w:val="24"/>
                <w:szCs w:val="24"/>
              </w:rPr>
            </w:pPr>
            <w:r w:rsidRPr="0005501E">
              <w:rPr>
                <w:rFonts w:ascii="Times New Roman" w:hAnsi="Times New Roman" w:cs="Times New Roman"/>
                <w:b/>
                <w:sz w:val="24"/>
                <w:szCs w:val="24"/>
              </w:rPr>
              <w:t>Điều lệ</w:t>
            </w:r>
            <w:r>
              <w:rPr>
                <w:rFonts w:ascii="Times New Roman" w:hAnsi="Times New Roman" w:cs="Times New Roman"/>
                <w:b/>
                <w:sz w:val="24"/>
                <w:szCs w:val="24"/>
              </w:rPr>
              <w:t xml:space="preserve"> Công ty</w:t>
            </w:r>
          </w:p>
        </w:tc>
      </w:tr>
      <w:tr w:rsidR="009C7B36" w:rsidRPr="004A15B0" w:rsidTr="003C4AB9">
        <w:tc>
          <w:tcPr>
            <w:tcW w:w="648" w:type="dxa"/>
            <w:tcBorders>
              <w:top w:val="single" w:sz="4" w:space="0" w:color="000000"/>
              <w:left w:val="single" w:sz="4" w:space="0" w:color="000000"/>
              <w:bottom w:val="single" w:sz="4" w:space="0" w:color="000000"/>
            </w:tcBorders>
            <w:shd w:val="clear" w:color="auto" w:fill="auto"/>
          </w:tcPr>
          <w:p w:rsidR="009C7B36" w:rsidRPr="004A15B0" w:rsidRDefault="009C7B36" w:rsidP="005E291A">
            <w:pPr>
              <w:snapToGrid w:val="0"/>
              <w:jc w:val="center"/>
              <w:rPr>
                <w:sz w:val="24"/>
                <w:szCs w:val="24"/>
              </w:rPr>
            </w:pPr>
            <w:r>
              <w:rPr>
                <w:sz w:val="24"/>
                <w:szCs w:val="24"/>
              </w:rPr>
              <w:t>1</w:t>
            </w:r>
          </w:p>
        </w:tc>
        <w:tc>
          <w:tcPr>
            <w:tcW w:w="1728" w:type="dxa"/>
            <w:tcBorders>
              <w:top w:val="single" w:sz="4" w:space="0" w:color="000000"/>
              <w:left w:val="single" w:sz="4" w:space="0" w:color="000000"/>
              <w:bottom w:val="single" w:sz="4" w:space="0" w:color="000000"/>
            </w:tcBorders>
            <w:shd w:val="clear" w:color="auto" w:fill="auto"/>
          </w:tcPr>
          <w:p w:rsidR="009C7B36" w:rsidRPr="004A15B0" w:rsidRDefault="009C7B36" w:rsidP="005E291A">
            <w:pPr>
              <w:snapToGrid w:val="0"/>
              <w:jc w:val="center"/>
              <w:rPr>
                <w:sz w:val="24"/>
                <w:szCs w:val="24"/>
              </w:rPr>
            </w:pPr>
            <w:r w:rsidRPr="004A15B0">
              <w:rPr>
                <w:sz w:val="24"/>
                <w:szCs w:val="24"/>
              </w:rPr>
              <w:t xml:space="preserve">Điều </w:t>
            </w:r>
            <w:r w:rsidR="00ED68F3">
              <w:rPr>
                <w:sz w:val="24"/>
                <w:szCs w:val="24"/>
              </w:rPr>
              <w:t xml:space="preserve"> 26</w:t>
            </w:r>
          </w:p>
        </w:tc>
        <w:tc>
          <w:tcPr>
            <w:tcW w:w="5962" w:type="dxa"/>
            <w:tcBorders>
              <w:top w:val="single" w:sz="4" w:space="0" w:color="000000"/>
              <w:left w:val="single" w:sz="4" w:space="0" w:color="000000"/>
              <w:bottom w:val="single" w:sz="4" w:space="0" w:color="000000"/>
            </w:tcBorders>
            <w:shd w:val="clear" w:color="auto" w:fill="auto"/>
          </w:tcPr>
          <w:p w:rsidR="00ED68F3" w:rsidRPr="008A56B1" w:rsidRDefault="00ED68F3" w:rsidP="00ED68F3">
            <w:pPr>
              <w:spacing w:before="120"/>
              <w:ind w:right="30"/>
              <w:jc w:val="both"/>
              <w:rPr>
                <w:sz w:val="26"/>
                <w:szCs w:val="24"/>
              </w:rPr>
            </w:pPr>
            <w:r w:rsidRPr="008A56B1">
              <w:rPr>
                <w:sz w:val="26"/>
                <w:szCs w:val="24"/>
                <w:lang w:val="vi-VN"/>
              </w:rPr>
              <w:t xml:space="preserve">1. Số lượng thành viên Hội đồng quản trị là </w:t>
            </w:r>
            <w:r w:rsidRPr="008A56B1">
              <w:rPr>
                <w:sz w:val="26"/>
                <w:szCs w:val="24"/>
              </w:rPr>
              <w:t>5 (năm)</w:t>
            </w:r>
            <w:r w:rsidRPr="008A56B1">
              <w:rPr>
                <w:sz w:val="26"/>
                <w:szCs w:val="24"/>
                <w:lang w:val="vi-VN"/>
              </w:rPr>
              <w:t xml:space="preserve"> người. Nhiệm kỳ của thành viên Hội đồng quản trị không quá năm (05) năm và có thể được bầu lại với số nhiệm kỳ không hạn chế.</w:t>
            </w:r>
          </w:p>
          <w:p w:rsidR="009C7B36" w:rsidRPr="008A56B1" w:rsidRDefault="009C7B36" w:rsidP="005E291A">
            <w:pPr>
              <w:tabs>
                <w:tab w:val="left" w:pos="-317"/>
                <w:tab w:val="left" w:pos="700"/>
              </w:tabs>
              <w:snapToGrid w:val="0"/>
              <w:jc w:val="both"/>
              <w:rPr>
                <w:sz w:val="26"/>
                <w:szCs w:val="24"/>
              </w:rPr>
            </w:pPr>
          </w:p>
        </w:tc>
        <w:tc>
          <w:tcPr>
            <w:tcW w:w="6120" w:type="dxa"/>
            <w:tcBorders>
              <w:top w:val="single" w:sz="4" w:space="0" w:color="000000"/>
              <w:left w:val="single" w:sz="4" w:space="0" w:color="000000"/>
              <w:bottom w:val="single" w:sz="4" w:space="0" w:color="000000"/>
              <w:right w:val="single" w:sz="4" w:space="0" w:color="auto"/>
            </w:tcBorders>
            <w:shd w:val="clear" w:color="auto" w:fill="auto"/>
          </w:tcPr>
          <w:p w:rsidR="00ED68F3" w:rsidRPr="00F85B9C" w:rsidRDefault="00ED68F3" w:rsidP="00ED68F3">
            <w:pPr>
              <w:spacing w:before="120"/>
              <w:ind w:right="30"/>
              <w:jc w:val="both"/>
              <w:rPr>
                <w:sz w:val="26"/>
                <w:szCs w:val="24"/>
              </w:rPr>
            </w:pPr>
            <w:r w:rsidRPr="00F85B9C">
              <w:rPr>
                <w:sz w:val="26"/>
                <w:szCs w:val="24"/>
                <w:lang w:val="vi-VN"/>
              </w:rPr>
              <w:t xml:space="preserve">1. Số lượng thành viên Hội đồng quản trị là </w:t>
            </w:r>
            <w:r w:rsidR="00E605A6" w:rsidRPr="00F85B9C">
              <w:rPr>
                <w:sz w:val="26"/>
                <w:szCs w:val="24"/>
              </w:rPr>
              <w:t>0</w:t>
            </w:r>
            <w:r w:rsidRPr="00F85B9C">
              <w:rPr>
                <w:sz w:val="26"/>
                <w:szCs w:val="24"/>
              </w:rPr>
              <w:t>5 (năm)</w:t>
            </w:r>
            <w:r w:rsidRPr="00F85B9C">
              <w:rPr>
                <w:sz w:val="26"/>
                <w:szCs w:val="24"/>
                <w:lang w:val="vi-VN"/>
              </w:rPr>
              <w:t xml:space="preserve"> người. Nhiệm kỳ của thành viên Hội đồng quản trị </w:t>
            </w:r>
            <w:r w:rsidRPr="00F85B9C">
              <w:rPr>
                <w:sz w:val="26"/>
                <w:szCs w:val="24"/>
              </w:rPr>
              <w:t xml:space="preserve">là </w:t>
            </w:r>
            <w:r w:rsidRPr="00F85B9C">
              <w:rPr>
                <w:sz w:val="26"/>
                <w:szCs w:val="24"/>
                <w:lang w:val="vi-VN"/>
              </w:rPr>
              <w:t>0</w:t>
            </w:r>
            <w:r w:rsidRPr="00F85B9C">
              <w:rPr>
                <w:sz w:val="26"/>
                <w:szCs w:val="24"/>
              </w:rPr>
              <w:t xml:space="preserve">4 </w:t>
            </w:r>
            <w:r w:rsidR="00E605A6" w:rsidRPr="00F85B9C">
              <w:rPr>
                <w:sz w:val="26"/>
                <w:szCs w:val="24"/>
              </w:rPr>
              <w:t xml:space="preserve">(bốn) </w:t>
            </w:r>
            <w:r w:rsidRPr="00F85B9C">
              <w:rPr>
                <w:sz w:val="26"/>
                <w:szCs w:val="24"/>
              </w:rPr>
              <w:t>năm</w:t>
            </w:r>
            <w:r w:rsidRPr="00F85B9C">
              <w:rPr>
                <w:sz w:val="26"/>
                <w:szCs w:val="24"/>
                <w:lang w:val="vi-VN"/>
              </w:rPr>
              <w:t xml:space="preserve"> và có thể được bầu </w:t>
            </w:r>
            <w:r w:rsidR="00703DEF" w:rsidRPr="00F85B9C">
              <w:rPr>
                <w:sz w:val="26"/>
                <w:szCs w:val="24"/>
                <w:lang w:val="vi-VN"/>
              </w:rPr>
              <w:t xml:space="preserve">lại </w:t>
            </w:r>
            <w:r w:rsidR="007C2277" w:rsidRPr="00F85B9C">
              <w:rPr>
                <w:sz w:val="26"/>
                <w:szCs w:val="24"/>
              </w:rPr>
              <w:t xml:space="preserve">theo quy định của đơn vị cử </w:t>
            </w:r>
            <w:r w:rsidRPr="00F85B9C">
              <w:rPr>
                <w:sz w:val="26"/>
                <w:szCs w:val="24"/>
                <w:lang w:val="vi-VN"/>
              </w:rPr>
              <w:t>.</w:t>
            </w:r>
          </w:p>
          <w:p w:rsidR="009C7B36" w:rsidRPr="00F85B9C" w:rsidRDefault="009C7B36" w:rsidP="005E291A">
            <w:pPr>
              <w:tabs>
                <w:tab w:val="left" w:pos="-317"/>
                <w:tab w:val="left" w:pos="700"/>
              </w:tabs>
              <w:snapToGrid w:val="0"/>
              <w:jc w:val="both"/>
              <w:rPr>
                <w:sz w:val="26"/>
                <w:szCs w:val="24"/>
              </w:rPr>
            </w:pPr>
          </w:p>
        </w:tc>
      </w:tr>
      <w:tr w:rsidR="009C7B36" w:rsidRPr="004A15B0" w:rsidTr="003C4AB9">
        <w:tc>
          <w:tcPr>
            <w:tcW w:w="648" w:type="dxa"/>
            <w:tcBorders>
              <w:top w:val="single" w:sz="4" w:space="0" w:color="000000"/>
              <w:left w:val="single" w:sz="4" w:space="0" w:color="000000"/>
              <w:bottom w:val="single" w:sz="4" w:space="0" w:color="000000"/>
            </w:tcBorders>
            <w:shd w:val="clear" w:color="auto" w:fill="auto"/>
          </w:tcPr>
          <w:p w:rsidR="009C7B36" w:rsidRPr="004A15B0" w:rsidRDefault="009C7B36" w:rsidP="005E291A">
            <w:pPr>
              <w:snapToGrid w:val="0"/>
              <w:jc w:val="center"/>
              <w:rPr>
                <w:sz w:val="24"/>
                <w:szCs w:val="24"/>
              </w:rPr>
            </w:pPr>
            <w:r>
              <w:rPr>
                <w:sz w:val="24"/>
                <w:szCs w:val="24"/>
              </w:rPr>
              <w:t>2</w:t>
            </w:r>
          </w:p>
        </w:tc>
        <w:tc>
          <w:tcPr>
            <w:tcW w:w="1728" w:type="dxa"/>
            <w:tcBorders>
              <w:top w:val="single" w:sz="4" w:space="0" w:color="000000"/>
              <w:left w:val="single" w:sz="4" w:space="0" w:color="000000"/>
              <w:bottom w:val="single" w:sz="4" w:space="0" w:color="000000"/>
            </w:tcBorders>
            <w:shd w:val="clear" w:color="auto" w:fill="auto"/>
          </w:tcPr>
          <w:p w:rsidR="009C7B36" w:rsidRPr="004A15B0" w:rsidRDefault="00D97AE1" w:rsidP="005E291A">
            <w:pPr>
              <w:snapToGrid w:val="0"/>
              <w:jc w:val="center"/>
              <w:rPr>
                <w:sz w:val="24"/>
                <w:szCs w:val="24"/>
              </w:rPr>
            </w:pPr>
            <w:r>
              <w:rPr>
                <w:sz w:val="24"/>
                <w:szCs w:val="24"/>
              </w:rPr>
              <w:t>Điều 35</w:t>
            </w:r>
            <w:r w:rsidR="009C7B36" w:rsidRPr="004A15B0">
              <w:rPr>
                <w:sz w:val="24"/>
                <w:szCs w:val="24"/>
              </w:rPr>
              <w:t>.</w:t>
            </w:r>
          </w:p>
        </w:tc>
        <w:tc>
          <w:tcPr>
            <w:tcW w:w="5962" w:type="dxa"/>
            <w:tcBorders>
              <w:top w:val="single" w:sz="4" w:space="0" w:color="000000"/>
              <w:left w:val="single" w:sz="4" w:space="0" w:color="000000"/>
              <w:bottom w:val="single" w:sz="4" w:space="0" w:color="000000"/>
            </w:tcBorders>
            <w:shd w:val="clear" w:color="auto" w:fill="auto"/>
          </w:tcPr>
          <w:p w:rsidR="00BB5ECF" w:rsidRPr="008A56B1" w:rsidRDefault="00BB5ECF" w:rsidP="00BB5ECF">
            <w:pPr>
              <w:spacing w:before="120"/>
              <w:ind w:right="30"/>
              <w:jc w:val="both"/>
              <w:rPr>
                <w:sz w:val="26"/>
                <w:szCs w:val="24"/>
              </w:rPr>
            </w:pPr>
            <w:r w:rsidRPr="008A56B1">
              <w:rPr>
                <w:sz w:val="26"/>
                <w:szCs w:val="24"/>
                <w:lang w:val="vi-VN"/>
              </w:rPr>
              <w:t>2. Nhiệm kỳ của Tổng giám đốc không quá năm (05)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rsidR="009C7B36" w:rsidRPr="008A56B1" w:rsidRDefault="009C7B36" w:rsidP="00D20EDA">
            <w:pPr>
              <w:pStyle w:val="NormalWeb"/>
              <w:jc w:val="both"/>
              <w:rPr>
                <w:rFonts w:ascii="Times New Roman" w:hAnsi="Times New Roman" w:cs="Times New Roman"/>
                <w:color w:val="auto"/>
                <w:sz w:val="26"/>
                <w:szCs w:val="24"/>
              </w:rPr>
            </w:pPr>
          </w:p>
        </w:tc>
        <w:tc>
          <w:tcPr>
            <w:tcW w:w="6120" w:type="dxa"/>
            <w:tcBorders>
              <w:top w:val="single" w:sz="4" w:space="0" w:color="000000"/>
              <w:left w:val="single" w:sz="4" w:space="0" w:color="000000"/>
              <w:bottom w:val="single" w:sz="4" w:space="0" w:color="000000"/>
              <w:right w:val="single" w:sz="4" w:space="0" w:color="auto"/>
            </w:tcBorders>
            <w:shd w:val="clear" w:color="auto" w:fill="auto"/>
          </w:tcPr>
          <w:p w:rsidR="00AC7937" w:rsidRPr="00F85B9C" w:rsidRDefault="00BB5ECF" w:rsidP="00AC7937">
            <w:pPr>
              <w:spacing w:before="120"/>
              <w:ind w:right="30"/>
              <w:jc w:val="both"/>
              <w:rPr>
                <w:sz w:val="26"/>
                <w:szCs w:val="24"/>
              </w:rPr>
            </w:pPr>
            <w:r w:rsidRPr="00F85B9C">
              <w:rPr>
                <w:sz w:val="26"/>
                <w:szCs w:val="24"/>
                <w:lang w:val="vi-VN"/>
              </w:rPr>
              <w:t xml:space="preserve">2. Nhiệm kỳ của Tổng giám đốc </w:t>
            </w:r>
            <w:r w:rsidRPr="00F85B9C">
              <w:rPr>
                <w:sz w:val="26"/>
                <w:szCs w:val="24"/>
              </w:rPr>
              <w:t xml:space="preserve">là </w:t>
            </w:r>
            <w:r w:rsidR="00E605A6" w:rsidRPr="00F85B9C">
              <w:rPr>
                <w:sz w:val="26"/>
                <w:szCs w:val="24"/>
              </w:rPr>
              <w:t>04 (</w:t>
            </w:r>
            <w:r w:rsidR="00EE58F5" w:rsidRPr="00F85B9C">
              <w:rPr>
                <w:sz w:val="26"/>
                <w:szCs w:val="24"/>
              </w:rPr>
              <w:t>bốn</w:t>
            </w:r>
            <w:r w:rsidR="00E605A6" w:rsidRPr="00F85B9C">
              <w:rPr>
                <w:sz w:val="26"/>
                <w:szCs w:val="24"/>
              </w:rPr>
              <w:t>)</w:t>
            </w:r>
            <w:r w:rsidRPr="00F85B9C">
              <w:rPr>
                <w:sz w:val="26"/>
                <w:szCs w:val="24"/>
                <w:lang w:val="vi-VN"/>
              </w:rPr>
              <w:t xml:space="preserve"> năm và có thể được </w:t>
            </w:r>
            <w:r w:rsidR="009150BC" w:rsidRPr="00F85B9C">
              <w:rPr>
                <w:sz w:val="26"/>
                <w:szCs w:val="24"/>
              </w:rPr>
              <w:t xml:space="preserve">tái bổ nhiệm </w:t>
            </w:r>
            <w:r w:rsidR="007C2277" w:rsidRPr="00F85B9C">
              <w:rPr>
                <w:sz w:val="26"/>
                <w:szCs w:val="24"/>
              </w:rPr>
              <w:t>theo quy định của đơn vị cử</w:t>
            </w:r>
            <w:r w:rsidRPr="00F85B9C">
              <w:rPr>
                <w:sz w:val="26"/>
                <w:szCs w:val="24"/>
                <w:lang w:val="vi-VN"/>
              </w:rPr>
              <w:t>.</w:t>
            </w:r>
            <w:r w:rsidR="00AC7937" w:rsidRPr="00F85B9C">
              <w:rPr>
                <w:sz w:val="26"/>
                <w:szCs w:val="24"/>
              </w:rPr>
              <w:t xml:space="preserve"> </w:t>
            </w:r>
            <w:r w:rsidR="00AC7937" w:rsidRPr="00F85B9C">
              <w:rPr>
                <w:sz w:val="26"/>
                <w:szCs w:val="24"/>
                <w:lang w:val="vi-VN"/>
              </w:rPr>
              <w:t>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rsidR="009C7B36" w:rsidRPr="00F85B9C" w:rsidRDefault="009C7B36" w:rsidP="00D20EDA">
            <w:pPr>
              <w:ind w:right="29"/>
              <w:jc w:val="both"/>
              <w:rPr>
                <w:sz w:val="26"/>
                <w:szCs w:val="24"/>
              </w:rPr>
            </w:pPr>
          </w:p>
        </w:tc>
      </w:tr>
      <w:tr w:rsidR="009C7B36" w:rsidRPr="00E17B69" w:rsidTr="003C4AB9">
        <w:tc>
          <w:tcPr>
            <w:tcW w:w="648" w:type="dxa"/>
            <w:tcBorders>
              <w:top w:val="single" w:sz="4" w:space="0" w:color="000000"/>
              <w:left w:val="single" w:sz="4" w:space="0" w:color="000000"/>
              <w:bottom w:val="single" w:sz="4" w:space="0" w:color="000000"/>
            </w:tcBorders>
            <w:shd w:val="clear" w:color="auto" w:fill="auto"/>
          </w:tcPr>
          <w:p w:rsidR="009C7B36" w:rsidRPr="00E17B69" w:rsidRDefault="00B73D28" w:rsidP="005E291A">
            <w:pPr>
              <w:snapToGrid w:val="0"/>
              <w:jc w:val="center"/>
              <w:rPr>
                <w:sz w:val="22"/>
                <w:szCs w:val="22"/>
              </w:rPr>
            </w:pPr>
            <w:r>
              <w:rPr>
                <w:sz w:val="22"/>
                <w:szCs w:val="22"/>
              </w:rPr>
              <w:t>3</w:t>
            </w:r>
          </w:p>
        </w:tc>
        <w:tc>
          <w:tcPr>
            <w:tcW w:w="1728" w:type="dxa"/>
            <w:tcBorders>
              <w:top w:val="single" w:sz="4" w:space="0" w:color="000000"/>
              <w:left w:val="single" w:sz="4" w:space="0" w:color="000000"/>
              <w:bottom w:val="single" w:sz="4" w:space="0" w:color="000000"/>
            </w:tcBorders>
            <w:shd w:val="clear" w:color="auto" w:fill="auto"/>
          </w:tcPr>
          <w:p w:rsidR="009C7B36" w:rsidRPr="00E17B69" w:rsidRDefault="00B73D28" w:rsidP="00B73D28">
            <w:pPr>
              <w:snapToGrid w:val="0"/>
              <w:jc w:val="center"/>
              <w:rPr>
                <w:sz w:val="22"/>
                <w:szCs w:val="22"/>
              </w:rPr>
            </w:pPr>
            <w:r>
              <w:rPr>
                <w:sz w:val="22"/>
                <w:szCs w:val="22"/>
              </w:rPr>
              <w:t>Điều 36</w:t>
            </w:r>
          </w:p>
        </w:tc>
        <w:tc>
          <w:tcPr>
            <w:tcW w:w="5962" w:type="dxa"/>
            <w:tcBorders>
              <w:top w:val="single" w:sz="4" w:space="0" w:color="000000"/>
              <w:left w:val="single" w:sz="4" w:space="0" w:color="000000"/>
              <w:bottom w:val="single" w:sz="4" w:space="0" w:color="000000"/>
            </w:tcBorders>
            <w:shd w:val="clear" w:color="auto" w:fill="auto"/>
          </w:tcPr>
          <w:p w:rsidR="00B73D28" w:rsidRPr="008A56B1" w:rsidRDefault="00B73D28" w:rsidP="00B73D28">
            <w:pPr>
              <w:spacing w:before="120"/>
              <w:ind w:right="30"/>
              <w:jc w:val="both"/>
              <w:rPr>
                <w:sz w:val="26"/>
                <w:szCs w:val="24"/>
              </w:rPr>
            </w:pPr>
            <w:r w:rsidRPr="008A56B1">
              <w:rPr>
                <w:sz w:val="26"/>
                <w:szCs w:val="24"/>
                <w:lang w:val="vi-VN"/>
              </w:rPr>
              <w:t>1. Số lượng Kiểm soát viên của Công ty là ba (03) người. Nhiệm kỳ của Kiểm soát viên không quá năm (05) năm và có thể được bầu lại với số nhiệm kỳ không hạn chế.</w:t>
            </w:r>
          </w:p>
          <w:p w:rsidR="009C7B36" w:rsidRPr="008A56B1" w:rsidRDefault="009C7B36" w:rsidP="000A17EA">
            <w:pPr>
              <w:jc w:val="both"/>
              <w:rPr>
                <w:color w:val="000000"/>
                <w:sz w:val="26"/>
                <w:szCs w:val="22"/>
                <w:lang w:val="nl-NL"/>
              </w:rPr>
            </w:pPr>
          </w:p>
        </w:tc>
        <w:tc>
          <w:tcPr>
            <w:tcW w:w="6120" w:type="dxa"/>
            <w:tcBorders>
              <w:top w:val="single" w:sz="4" w:space="0" w:color="000000"/>
              <w:left w:val="single" w:sz="4" w:space="0" w:color="000000"/>
              <w:bottom w:val="single" w:sz="4" w:space="0" w:color="000000"/>
              <w:right w:val="single" w:sz="4" w:space="0" w:color="auto"/>
            </w:tcBorders>
            <w:shd w:val="clear" w:color="auto" w:fill="auto"/>
          </w:tcPr>
          <w:p w:rsidR="00B73D28" w:rsidRPr="00F85B9C" w:rsidRDefault="00B73D28" w:rsidP="00B73D28">
            <w:pPr>
              <w:spacing w:before="120"/>
              <w:ind w:right="30"/>
              <w:jc w:val="both"/>
              <w:rPr>
                <w:sz w:val="26"/>
                <w:szCs w:val="24"/>
              </w:rPr>
            </w:pPr>
            <w:r w:rsidRPr="00F85B9C">
              <w:rPr>
                <w:sz w:val="26"/>
                <w:szCs w:val="24"/>
                <w:lang w:val="vi-VN"/>
              </w:rPr>
              <w:t xml:space="preserve">1. Số lượng Kiểm soát viên của Công ty là 03 </w:t>
            </w:r>
            <w:r w:rsidR="00E605A6" w:rsidRPr="00F85B9C">
              <w:rPr>
                <w:sz w:val="26"/>
                <w:szCs w:val="24"/>
              </w:rPr>
              <w:t xml:space="preserve">(ba) </w:t>
            </w:r>
            <w:r w:rsidRPr="00F85B9C">
              <w:rPr>
                <w:sz w:val="26"/>
                <w:szCs w:val="24"/>
                <w:lang w:val="vi-VN"/>
              </w:rPr>
              <w:t>người. Nhiệm kỳ của Kiểm soát viên không quá 0</w:t>
            </w:r>
            <w:r w:rsidRPr="00F85B9C">
              <w:rPr>
                <w:sz w:val="26"/>
                <w:szCs w:val="24"/>
              </w:rPr>
              <w:t>3</w:t>
            </w:r>
            <w:r w:rsidR="00E605A6" w:rsidRPr="00F85B9C">
              <w:rPr>
                <w:sz w:val="26"/>
                <w:szCs w:val="24"/>
              </w:rPr>
              <w:t xml:space="preserve"> (ba)</w:t>
            </w:r>
            <w:r w:rsidRPr="00F85B9C">
              <w:rPr>
                <w:sz w:val="26"/>
                <w:szCs w:val="24"/>
                <w:lang w:val="vi-VN"/>
              </w:rPr>
              <w:t xml:space="preserve"> năm và </w:t>
            </w:r>
            <w:r w:rsidR="0046229E" w:rsidRPr="00F85B9C">
              <w:rPr>
                <w:sz w:val="26"/>
                <w:szCs w:val="24"/>
                <w:lang w:val="vi-VN"/>
              </w:rPr>
              <w:t xml:space="preserve">có thể được bầu lại </w:t>
            </w:r>
            <w:r w:rsidR="007C2277" w:rsidRPr="00F85B9C">
              <w:rPr>
                <w:sz w:val="26"/>
                <w:szCs w:val="24"/>
              </w:rPr>
              <w:t xml:space="preserve">theo quy định của đơn vị cử. </w:t>
            </w:r>
          </w:p>
          <w:p w:rsidR="009C7B36" w:rsidRPr="00F85B9C" w:rsidRDefault="009C7B36" w:rsidP="00D20EDA">
            <w:pPr>
              <w:jc w:val="both"/>
              <w:rPr>
                <w:color w:val="000000"/>
                <w:sz w:val="22"/>
                <w:szCs w:val="22"/>
                <w:lang w:val="nl-NL"/>
              </w:rPr>
            </w:pPr>
          </w:p>
        </w:tc>
      </w:tr>
      <w:tr w:rsidR="00B73D28" w:rsidRPr="00B73D28" w:rsidTr="009F0590">
        <w:tc>
          <w:tcPr>
            <w:tcW w:w="648" w:type="dxa"/>
            <w:tcBorders>
              <w:top w:val="single" w:sz="4" w:space="0" w:color="000000"/>
              <w:left w:val="single" w:sz="4" w:space="0" w:color="000000"/>
              <w:bottom w:val="single" w:sz="4" w:space="0" w:color="000000"/>
            </w:tcBorders>
            <w:shd w:val="clear" w:color="auto" w:fill="auto"/>
          </w:tcPr>
          <w:p w:rsidR="00B73D28" w:rsidRPr="00B73D28" w:rsidRDefault="00B73D28" w:rsidP="005E291A">
            <w:pPr>
              <w:snapToGrid w:val="0"/>
              <w:jc w:val="center"/>
              <w:rPr>
                <w:b/>
                <w:sz w:val="22"/>
                <w:szCs w:val="22"/>
              </w:rPr>
            </w:pPr>
            <w:r w:rsidRPr="00B73D28">
              <w:rPr>
                <w:b/>
                <w:sz w:val="22"/>
                <w:szCs w:val="22"/>
              </w:rPr>
              <w:t>II</w:t>
            </w:r>
          </w:p>
        </w:tc>
        <w:tc>
          <w:tcPr>
            <w:tcW w:w="13810" w:type="dxa"/>
            <w:gridSpan w:val="3"/>
            <w:tcBorders>
              <w:top w:val="single" w:sz="4" w:space="0" w:color="000000"/>
              <w:left w:val="single" w:sz="4" w:space="0" w:color="000000"/>
              <w:bottom w:val="single" w:sz="4" w:space="0" w:color="000000"/>
              <w:right w:val="single" w:sz="4" w:space="0" w:color="auto"/>
            </w:tcBorders>
            <w:shd w:val="clear" w:color="auto" w:fill="auto"/>
          </w:tcPr>
          <w:p w:rsidR="00B73D28" w:rsidRPr="00B73D28" w:rsidRDefault="002B7E3E" w:rsidP="005E291A">
            <w:pPr>
              <w:tabs>
                <w:tab w:val="left" w:pos="-317"/>
                <w:tab w:val="left" w:pos="700"/>
              </w:tabs>
              <w:jc w:val="both"/>
              <w:rPr>
                <w:b/>
                <w:sz w:val="22"/>
                <w:szCs w:val="22"/>
              </w:rPr>
            </w:pPr>
            <w:r>
              <w:rPr>
                <w:b/>
                <w:sz w:val="22"/>
                <w:szCs w:val="22"/>
              </w:rPr>
              <w:t>Quy chế quản trị nội bộ.</w:t>
            </w:r>
          </w:p>
          <w:p w:rsidR="00B73D28" w:rsidRPr="00B73D28" w:rsidRDefault="00B73D28" w:rsidP="005E291A">
            <w:pPr>
              <w:tabs>
                <w:tab w:val="left" w:pos="-317"/>
                <w:tab w:val="left" w:pos="700"/>
              </w:tabs>
              <w:jc w:val="both"/>
              <w:rPr>
                <w:b/>
                <w:iCs/>
                <w:sz w:val="22"/>
                <w:szCs w:val="22"/>
                <w:lang w:val="nl-NL"/>
              </w:rPr>
            </w:pPr>
          </w:p>
        </w:tc>
      </w:tr>
      <w:tr w:rsidR="009C7B36" w:rsidRPr="00E625D2" w:rsidTr="003C4AB9">
        <w:tc>
          <w:tcPr>
            <w:tcW w:w="648" w:type="dxa"/>
            <w:tcBorders>
              <w:top w:val="single" w:sz="4" w:space="0" w:color="000000"/>
              <w:left w:val="single" w:sz="4" w:space="0" w:color="000000"/>
              <w:bottom w:val="single" w:sz="4" w:space="0" w:color="000000"/>
            </w:tcBorders>
            <w:shd w:val="clear" w:color="auto" w:fill="auto"/>
          </w:tcPr>
          <w:p w:rsidR="009C7B36" w:rsidRPr="00E625D2" w:rsidRDefault="008A56B1" w:rsidP="005E291A">
            <w:pPr>
              <w:snapToGrid w:val="0"/>
              <w:jc w:val="center"/>
              <w:rPr>
                <w:sz w:val="24"/>
                <w:szCs w:val="24"/>
              </w:rPr>
            </w:pPr>
            <w:r>
              <w:rPr>
                <w:sz w:val="24"/>
                <w:szCs w:val="24"/>
              </w:rPr>
              <w:t>1</w:t>
            </w:r>
          </w:p>
        </w:tc>
        <w:tc>
          <w:tcPr>
            <w:tcW w:w="1728" w:type="dxa"/>
            <w:tcBorders>
              <w:top w:val="single" w:sz="4" w:space="0" w:color="000000"/>
              <w:left w:val="single" w:sz="4" w:space="0" w:color="000000"/>
              <w:bottom w:val="single" w:sz="4" w:space="0" w:color="000000"/>
            </w:tcBorders>
            <w:shd w:val="clear" w:color="auto" w:fill="auto"/>
          </w:tcPr>
          <w:p w:rsidR="009C7B36" w:rsidRPr="00E625D2" w:rsidRDefault="009C7B36" w:rsidP="005E291A">
            <w:pPr>
              <w:snapToGrid w:val="0"/>
              <w:jc w:val="center"/>
              <w:rPr>
                <w:sz w:val="24"/>
                <w:szCs w:val="24"/>
              </w:rPr>
            </w:pPr>
            <w:r w:rsidRPr="00E625D2">
              <w:rPr>
                <w:sz w:val="24"/>
                <w:szCs w:val="24"/>
              </w:rPr>
              <w:t xml:space="preserve">Điều </w:t>
            </w:r>
            <w:r w:rsidR="00E625D2" w:rsidRPr="00E625D2">
              <w:rPr>
                <w:sz w:val="24"/>
                <w:szCs w:val="24"/>
              </w:rPr>
              <w:t>11</w:t>
            </w:r>
          </w:p>
        </w:tc>
        <w:tc>
          <w:tcPr>
            <w:tcW w:w="5962" w:type="dxa"/>
            <w:tcBorders>
              <w:top w:val="single" w:sz="4" w:space="0" w:color="000000"/>
              <w:left w:val="single" w:sz="4" w:space="0" w:color="000000"/>
              <w:bottom w:val="single" w:sz="4" w:space="0" w:color="000000"/>
            </w:tcBorders>
            <w:shd w:val="clear" w:color="auto" w:fill="auto"/>
          </w:tcPr>
          <w:p w:rsidR="00E625D2" w:rsidRPr="00380A5B" w:rsidRDefault="00E625D2" w:rsidP="00E625D2">
            <w:pPr>
              <w:tabs>
                <w:tab w:val="left" w:pos="0"/>
              </w:tabs>
              <w:spacing w:line="264" w:lineRule="auto"/>
              <w:ind w:right="105"/>
              <w:jc w:val="both"/>
              <w:rPr>
                <w:b/>
                <w:i/>
                <w:color w:val="000000"/>
                <w:sz w:val="26"/>
                <w:szCs w:val="24"/>
              </w:rPr>
            </w:pPr>
            <w:r w:rsidRPr="00380A5B">
              <w:rPr>
                <w:b/>
                <w:i/>
                <w:color w:val="000000"/>
                <w:sz w:val="26"/>
                <w:szCs w:val="24"/>
              </w:rPr>
              <w:t>4. Cách thức bầu thành viên HĐQT:</w:t>
            </w:r>
          </w:p>
          <w:p w:rsidR="00E625D2" w:rsidRPr="00380A5B" w:rsidRDefault="00E625D2" w:rsidP="00E625D2">
            <w:pPr>
              <w:tabs>
                <w:tab w:val="left" w:pos="-317"/>
                <w:tab w:val="left" w:pos="700"/>
              </w:tabs>
              <w:spacing w:line="264" w:lineRule="auto"/>
              <w:ind w:left="142" w:right="105" w:firstLine="425"/>
              <w:jc w:val="both"/>
              <w:rPr>
                <w:color w:val="000000"/>
                <w:sz w:val="26"/>
                <w:szCs w:val="24"/>
                <w:lang w:val="nl-NL"/>
              </w:rPr>
            </w:pPr>
            <w:r w:rsidRPr="00380A5B">
              <w:rPr>
                <w:color w:val="000000"/>
                <w:sz w:val="26"/>
                <w:szCs w:val="24"/>
                <w:lang w:val="nl-NL"/>
              </w:rPr>
              <w:t>a) Thành phần và nhiệm kỳ của thành viên HĐQT</w:t>
            </w:r>
          </w:p>
          <w:p w:rsidR="00E625D2" w:rsidRPr="00380A5B" w:rsidRDefault="00E625D2" w:rsidP="009A21E9">
            <w:pPr>
              <w:jc w:val="both"/>
              <w:rPr>
                <w:color w:val="000000"/>
                <w:sz w:val="26"/>
                <w:szCs w:val="24"/>
                <w:lang w:eastAsia="en-US"/>
              </w:rPr>
            </w:pPr>
            <w:r w:rsidRPr="00380A5B">
              <w:rPr>
                <w:color w:val="000000"/>
                <w:sz w:val="26"/>
                <w:szCs w:val="24"/>
                <w:lang w:eastAsia="en-US"/>
              </w:rPr>
              <w:t xml:space="preserve">- Số lượng thành viên HĐQT do ĐHĐCĐ quyết định tại cuộc họp ĐHĐCĐ thường niên theo quy định của Luật Doanh nghiệp. Số lượng thành viên HĐQT nhiệm </w:t>
            </w:r>
            <w:r w:rsidRPr="00380A5B">
              <w:rPr>
                <w:color w:val="000000"/>
                <w:sz w:val="26"/>
                <w:szCs w:val="24"/>
                <w:lang w:eastAsia="en-US"/>
              </w:rPr>
              <w:lastRenderedPageBreak/>
              <w:t>kỳ đầu tiên là 5 người. Nhiệm kỳ của HĐQT và thành viên HĐQT là năm (05) năm, thành viên HĐQT có thể được bầu lại với số nhiệm kỳ không hạn chế.</w:t>
            </w:r>
          </w:p>
          <w:p w:rsidR="009C7B36" w:rsidRPr="00380A5B" w:rsidRDefault="009C7B36" w:rsidP="001F723E">
            <w:pPr>
              <w:tabs>
                <w:tab w:val="left" w:pos="-160"/>
                <w:tab w:val="left" w:pos="857"/>
              </w:tabs>
              <w:jc w:val="both"/>
              <w:rPr>
                <w:iCs/>
                <w:sz w:val="26"/>
                <w:szCs w:val="24"/>
                <w:lang w:val="nl-NL"/>
              </w:rPr>
            </w:pPr>
          </w:p>
        </w:tc>
        <w:tc>
          <w:tcPr>
            <w:tcW w:w="6120" w:type="dxa"/>
            <w:tcBorders>
              <w:top w:val="single" w:sz="4" w:space="0" w:color="000000"/>
              <w:left w:val="single" w:sz="4" w:space="0" w:color="000000"/>
              <w:bottom w:val="single" w:sz="4" w:space="0" w:color="000000"/>
              <w:right w:val="single" w:sz="4" w:space="0" w:color="auto"/>
            </w:tcBorders>
            <w:shd w:val="clear" w:color="auto" w:fill="auto"/>
          </w:tcPr>
          <w:p w:rsidR="00E625D2" w:rsidRPr="00F85B9C" w:rsidRDefault="00E625D2" w:rsidP="00E625D2">
            <w:pPr>
              <w:tabs>
                <w:tab w:val="left" w:pos="0"/>
              </w:tabs>
              <w:spacing w:line="264" w:lineRule="auto"/>
              <w:ind w:left="142" w:right="105" w:firstLine="425"/>
              <w:jc w:val="both"/>
              <w:rPr>
                <w:b/>
                <w:i/>
                <w:color w:val="000000"/>
                <w:sz w:val="26"/>
                <w:szCs w:val="24"/>
              </w:rPr>
            </w:pPr>
            <w:r w:rsidRPr="00F85B9C">
              <w:rPr>
                <w:b/>
                <w:i/>
                <w:color w:val="000000"/>
                <w:sz w:val="26"/>
                <w:szCs w:val="24"/>
              </w:rPr>
              <w:lastRenderedPageBreak/>
              <w:t>4. Cách thức bầu thành viên HĐQT:</w:t>
            </w:r>
          </w:p>
          <w:p w:rsidR="00E625D2" w:rsidRPr="00F85B9C" w:rsidRDefault="00E625D2" w:rsidP="00E625D2">
            <w:pPr>
              <w:tabs>
                <w:tab w:val="left" w:pos="-317"/>
                <w:tab w:val="left" w:pos="700"/>
              </w:tabs>
              <w:spacing w:line="264" w:lineRule="auto"/>
              <w:ind w:left="142" w:right="105" w:firstLine="425"/>
              <w:jc w:val="both"/>
              <w:rPr>
                <w:color w:val="000000"/>
                <w:sz w:val="26"/>
                <w:szCs w:val="24"/>
                <w:lang w:val="nl-NL"/>
              </w:rPr>
            </w:pPr>
            <w:r w:rsidRPr="00F85B9C">
              <w:rPr>
                <w:color w:val="000000"/>
                <w:sz w:val="26"/>
                <w:szCs w:val="24"/>
                <w:lang w:val="nl-NL"/>
              </w:rPr>
              <w:t>a) Thành phần và nhiệm kỳ của thành viên HĐQT</w:t>
            </w:r>
          </w:p>
          <w:p w:rsidR="009A21E9" w:rsidRPr="00F85B9C" w:rsidRDefault="00E625D2" w:rsidP="009A21E9">
            <w:pPr>
              <w:spacing w:before="120"/>
              <w:ind w:right="30"/>
              <w:jc w:val="both"/>
              <w:rPr>
                <w:sz w:val="26"/>
                <w:szCs w:val="24"/>
              </w:rPr>
            </w:pPr>
            <w:r w:rsidRPr="00F85B9C">
              <w:rPr>
                <w:color w:val="000000"/>
                <w:sz w:val="26"/>
                <w:szCs w:val="24"/>
                <w:lang w:eastAsia="en-US"/>
              </w:rPr>
              <w:t xml:space="preserve">- Số lượng thành viên HĐQT do ĐHĐCĐ quyết định tại cuộc họp ĐHĐCĐ thường niên theo quy định của Luật Doanh nghiệp. Số lượng thành viên HĐQT </w:t>
            </w:r>
            <w:r w:rsidR="00E605A6" w:rsidRPr="00F85B9C">
              <w:rPr>
                <w:sz w:val="26"/>
                <w:szCs w:val="24"/>
                <w:lang w:val="vi-VN"/>
              </w:rPr>
              <w:t xml:space="preserve">là </w:t>
            </w:r>
            <w:r w:rsidR="00E605A6" w:rsidRPr="00F85B9C">
              <w:rPr>
                <w:sz w:val="26"/>
                <w:szCs w:val="24"/>
              </w:rPr>
              <w:t>05 (năm)</w:t>
            </w:r>
            <w:r w:rsidR="00E605A6" w:rsidRPr="00F85B9C">
              <w:rPr>
                <w:sz w:val="26"/>
                <w:szCs w:val="24"/>
                <w:lang w:val="vi-VN"/>
              </w:rPr>
              <w:t xml:space="preserve"> </w:t>
            </w:r>
            <w:r w:rsidR="00E605A6" w:rsidRPr="00F85B9C">
              <w:rPr>
                <w:sz w:val="26"/>
                <w:szCs w:val="24"/>
                <w:lang w:val="vi-VN"/>
              </w:rPr>
              <w:lastRenderedPageBreak/>
              <w:t>người</w:t>
            </w:r>
            <w:r w:rsidR="00E605A6" w:rsidRPr="00F85B9C">
              <w:rPr>
                <w:sz w:val="26"/>
                <w:szCs w:val="24"/>
              </w:rPr>
              <w:t>,</w:t>
            </w:r>
            <w:r w:rsidR="00E605A6" w:rsidRPr="00F85B9C">
              <w:rPr>
                <w:sz w:val="26"/>
                <w:szCs w:val="24"/>
                <w:lang w:val="vi-VN"/>
              </w:rPr>
              <w:t xml:space="preserve"> </w:t>
            </w:r>
            <w:r w:rsidR="00E605A6" w:rsidRPr="00F85B9C">
              <w:rPr>
                <w:sz w:val="26"/>
                <w:szCs w:val="24"/>
              </w:rPr>
              <w:t>n</w:t>
            </w:r>
            <w:r w:rsidR="00E605A6" w:rsidRPr="00F85B9C">
              <w:rPr>
                <w:sz w:val="26"/>
                <w:szCs w:val="24"/>
                <w:lang w:val="vi-VN"/>
              </w:rPr>
              <w:t xml:space="preserve">hiệm kỳ của thành viên Hội đồng quản trị </w:t>
            </w:r>
            <w:r w:rsidR="00E605A6" w:rsidRPr="00F85B9C">
              <w:rPr>
                <w:sz w:val="26"/>
                <w:szCs w:val="24"/>
              </w:rPr>
              <w:t xml:space="preserve">là </w:t>
            </w:r>
            <w:r w:rsidR="00E605A6" w:rsidRPr="00F85B9C">
              <w:rPr>
                <w:sz w:val="26"/>
                <w:szCs w:val="24"/>
                <w:lang w:val="vi-VN"/>
              </w:rPr>
              <w:t>0</w:t>
            </w:r>
            <w:r w:rsidR="00E605A6" w:rsidRPr="00F85B9C">
              <w:rPr>
                <w:sz w:val="26"/>
                <w:szCs w:val="24"/>
              </w:rPr>
              <w:t>4 (bốn) năm</w:t>
            </w:r>
            <w:r w:rsidR="00E605A6" w:rsidRPr="00F85B9C">
              <w:rPr>
                <w:sz w:val="26"/>
                <w:szCs w:val="24"/>
                <w:lang w:val="vi-VN"/>
              </w:rPr>
              <w:t xml:space="preserve"> và có thể được bầu lại </w:t>
            </w:r>
            <w:r w:rsidR="007C2277" w:rsidRPr="00F85B9C">
              <w:rPr>
                <w:sz w:val="26"/>
                <w:szCs w:val="24"/>
              </w:rPr>
              <w:t>theo quy định của đơn vị cử</w:t>
            </w:r>
            <w:r w:rsidR="009A21E9" w:rsidRPr="00F85B9C">
              <w:rPr>
                <w:sz w:val="26"/>
                <w:szCs w:val="24"/>
                <w:lang w:val="vi-VN"/>
              </w:rPr>
              <w:t>.</w:t>
            </w:r>
          </w:p>
          <w:p w:rsidR="009C7B36" w:rsidRPr="00F85B9C" w:rsidRDefault="009C7B36" w:rsidP="005E291A">
            <w:pPr>
              <w:tabs>
                <w:tab w:val="left" w:pos="-160"/>
                <w:tab w:val="left" w:pos="857"/>
              </w:tabs>
              <w:spacing w:line="264" w:lineRule="auto"/>
              <w:jc w:val="both"/>
              <w:rPr>
                <w:sz w:val="26"/>
                <w:szCs w:val="24"/>
                <w:u w:val="single"/>
              </w:rPr>
            </w:pPr>
          </w:p>
        </w:tc>
      </w:tr>
      <w:tr w:rsidR="009C7B36" w:rsidRPr="00D861ED" w:rsidTr="003C4AB9">
        <w:tc>
          <w:tcPr>
            <w:tcW w:w="648" w:type="dxa"/>
            <w:tcBorders>
              <w:top w:val="single" w:sz="4" w:space="0" w:color="000000"/>
              <w:left w:val="single" w:sz="4" w:space="0" w:color="000000"/>
              <w:bottom w:val="single" w:sz="4" w:space="0" w:color="000000"/>
            </w:tcBorders>
            <w:shd w:val="clear" w:color="auto" w:fill="auto"/>
          </w:tcPr>
          <w:p w:rsidR="009C7B36" w:rsidRDefault="008A56B1" w:rsidP="005E291A">
            <w:pPr>
              <w:snapToGrid w:val="0"/>
              <w:jc w:val="center"/>
              <w:rPr>
                <w:sz w:val="22"/>
                <w:szCs w:val="22"/>
              </w:rPr>
            </w:pPr>
            <w:r>
              <w:rPr>
                <w:sz w:val="22"/>
                <w:szCs w:val="22"/>
              </w:rPr>
              <w:lastRenderedPageBreak/>
              <w:t>2</w:t>
            </w:r>
          </w:p>
        </w:tc>
        <w:tc>
          <w:tcPr>
            <w:tcW w:w="1728" w:type="dxa"/>
            <w:tcBorders>
              <w:top w:val="single" w:sz="4" w:space="0" w:color="000000"/>
              <w:left w:val="single" w:sz="4" w:space="0" w:color="000000"/>
              <w:bottom w:val="single" w:sz="4" w:space="0" w:color="000000"/>
            </w:tcBorders>
            <w:shd w:val="clear" w:color="auto" w:fill="auto"/>
          </w:tcPr>
          <w:p w:rsidR="009C7B36" w:rsidRPr="002D71DC" w:rsidRDefault="009C7B36" w:rsidP="005E291A">
            <w:pPr>
              <w:snapToGrid w:val="0"/>
              <w:jc w:val="center"/>
              <w:rPr>
                <w:sz w:val="24"/>
                <w:szCs w:val="24"/>
              </w:rPr>
            </w:pPr>
            <w:r w:rsidRPr="002D71DC">
              <w:rPr>
                <w:sz w:val="24"/>
                <w:szCs w:val="24"/>
              </w:rPr>
              <w:t xml:space="preserve">Điều </w:t>
            </w:r>
            <w:r w:rsidR="00E33B8F">
              <w:rPr>
                <w:sz w:val="24"/>
                <w:szCs w:val="24"/>
              </w:rPr>
              <w:t>19</w:t>
            </w:r>
          </w:p>
        </w:tc>
        <w:tc>
          <w:tcPr>
            <w:tcW w:w="5962" w:type="dxa"/>
            <w:tcBorders>
              <w:top w:val="single" w:sz="4" w:space="0" w:color="000000"/>
              <w:left w:val="single" w:sz="4" w:space="0" w:color="000000"/>
              <w:bottom w:val="single" w:sz="4" w:space="0" w:color="000000"/>
            </w:tcBorders>
            <w:shd w:val="clear" w:color="auto" w:fill="auto"/>
          </w:tcPr>
          <w:p w:rsidR="00E33B8F" w:rsidRPr="002D6E43" w:rsidRDefault="00E33B8F" w:rsidP="00E33B8F">
            <w:pPr>
              <w:pStyle w:val="NormalWeb"/>
              <w:spacing w:line="264" w:lineRule="auto"/>
              <w:ind w:right="105"/>
              <w:rPr>
                <w:rFonts w:ascii="Times New Roman" w:hAnsi="Times New Roman" w:cs="Times New Roman"/>
                <w:b/>
                <w:i/>
                <w:sz w:val="26"/>
                <w:szCs w:val="26"/>
              </w:rPr>
            </w:pPr>
            <w:r w:rsidRPr="002D6E43">
              <w:rPr>
                <w:rFonts w:ascii="Times New Roman" w:hAnsi="Times New Roman" w:cs="Times New Roman"/>
                <w:b/>
                <w:i/>
                <w:sz w:val="26"/>
                <w:szCs w:val="26"/>
              </w:rPr>
              <w:t>3. Cách thức bầu Kiểm soát viên</w:t>
            </w:r>
          </w:p>
          <w:p w:rsidR="00E33B8F" w:rsidRPr="002D6E43" w:rsidRDefault="00E33B8F" w:rsidP="00E33B8F">
            <w:pPr>
              <w:tabs>
                <w:tab w:val="left" w:pos="-317"/>
                <w:tab w:val="left" w:pos="700"/>
              </w:tabs>
              <w:spacing w:line="264" w:lineRule="auto"/>
              <w:ind w:right="105"/>
              <w:rPr>
                <w:color w:val="000000"/>
                <w:sz w:val="26"/>
                <w:szCs w:val="26"/>
                <w:lang w:val="nl-NL"/>
              </w:rPr>
            </w:pPr>
            <w:r w:rsidRPr="002D6E43">
              <w:rPr>
                <w:color w:val="000000"/>
                <w:sz w:val="26"/>
                <w:szCs w:val="26"/>
                <w:lang w:val="nl-NL"/>
              </w:rPr>
              <w:t>a) Thành phần và nhiệm kỳ của Kiểm soát viên</w:t>
            </w:r>
          </w:p>
          <w:p w:rsidR="00E33B8F" w:rsidRPr="002D6E43" w:rsidRDefault="00E33B8F" w:rsidP="00E33B8F">
            <w:pPr>
              <w:spacing w:line="264" w:lineRule="auto"/>
              <w:rPr>
                <w:color w:val="000000"/>
                <w:sz w:val="26"/>
                <w:szCs w:val="26"/>
                <w:lang w:val="en-GB"/>
              </w:rPr>
            </w:pPr>
            <w:r w:rsidRPr="002D6E43">
              <w:rPr>
                <w:color w:val="000000"/>
                <w:sz w:val="26"/>
                <w:szCs w:val="26"/>
                <w:lang w:val="en-GB"/>
              </w:rPr>
              <w:t>Số lượng Kiểm soát viên của Công ty là ba (03) người. Nhiệm kỳ của Kiểm soát viên không quá năm (05) năm và có thể được bầu lại với số nhiệm kỳ không hạn chế.</w:t>
            </w:r>
          </w:p>
          <w:p w:rsidR="009C7B36" w:rsidRPr="002D6E43" w:rsidRDefault="009C7B36" w:rsidP="009B730E">
            <w:pPr>
              <w:pStyle w:val="NormalWeb"/>
              <w:jc w:val="both"/>
              <w:rPr>
                <w:rFonts w:ascii="Times New Roman" w:hAnsi="Times New Roman" w:cs="Times New Roman"/>
                <w:sz w:val="22"/>
                <w:szCs w:val="22"/>
              </w:rPr>
            </w:pPr>
          </w:p>
        </w:tc>
        <w:tc>
          <w:tcPr>
            <w:tcW w:w="6120" w:type="dxa"/>
            <w:tcBorders>
              <w:top w:val="single" w:sz="4" w:space="0" w:color="000000"/>
              <w:left w:val="single" w:sz="4" w:space="0" w:color="000000"/>
              <w:bottom w:val="single" w:sz="4" w:space="0" w:color="000000"/>
              <w:right w:val="single" w:sz="4" w:space="0" w:color="auto"/>
            </w:tcBorders>
            <w:shd w:val="clear" w:color="auto" w:fill="auto"/>
          </w:tcPr>
          <w:p w:rsidR="002D6E43" w:rsidRPr="00F85B9C" w:rsidRDefault="002D6E43" w:rsidP="002D6E43">
            <w:pPr>
              <w:pStyle w:val="NormalWeb"/>
              <w:spacing w:line="264" w:lineRule="auto"/>
              <w:ind w:right="105"/>
              <w:jc w:val="both"/>
              <w:rPr>
                <w:rFonts w:ascii="Times New Roman" w:hAnsi="Times New Roman" w:cs="Times New Roman"/>
                <w:b/>
                <w:i/>
                <w:sz w:val="26"/>
                <w:szCs w:val="26"/>
              </w:rPr>
            </w:pPr>
            <w:r w:rsidRPr="00F85B9C">
              <w:rPr>
                <w:rFonts w:ascii="Times New Roman" w:hAnsi="Times New Roman" w:cs="Times New Roman"/>
                <w:b/>
                <w:i/>
                <w:sz w:val="26"/>
                <w:szCs w:val="26"/>
              </w:rPr>
              <w:t>3. Cách thức bầu Kiểm soát viên</w:t>
            </w:r>
          </w:p>
          <w:p w:rsidR="002D6E43" w:rsidRPr="00F85B9C" w:rsidRDefault="002D6E43" w:rsidP="002D6E43">
            <w:pPr>
              <w:tabs>
                <w:tab w:val="left" w:pos="-317"/>
                <w:tab w:val="left" w:pos="700"/>
              </w:tabs>
              <w:spacing w:line="264" w:lineRule="auto"/>
              <w:ind w:right="105"/>
              <w:jc w:val="both"/>
              <w:rPr>
                <w:color w:val="000000"/>
                <w:sz w:val="26"/>
                <w:szCs w:val="26"/>
                <w:lang w:val="nl-NL"/>
              </w:rPr>
            </w:pPr>
            <w:r w:rsidRPr="00F85B9C">
              <w:rPr>
                <w:color w:val="000000"/>
                <w:sz w:val="26"/>
                <w:szCs w:val="26"/>
                <w:lang w:val="nl-NL"/>
              </w:rPr>
              <w:t>a) Thành phần và nhiệm kỳ của Kiểm soát viên</w:t>
            </w:r>
          </w:p>
          <w:p w:rsidR="004B02AD" w:rsidRPr="00F85B9C" w:rsidRDefault="002D6E43" w:rsidP="004B02AD">
            <w:pPr>
              <w:spacing w:before="120"/>
              <w:ind w:right="30"/>
              <w:jc w:val="both"/>
              <w:rPr>
                <w:sz w:val="26"/>
                <w:szCs w:val="24"/>
              </w:rPr>
            </w:pPr>
            <w:r w:rsidRPr="00F85B9C">
              <w:rPr>
                <w:color w:val="000000"/>
                <w:sz w:val="26"/>
                <w:szCs w:val="26"/>
                <w:lang w:val="en-GB"/>
              </w:rPr>
              <w:t xml:space="preserve">Số lượng Kiểm soát viên của Công ty là </w:t>
            </w:r>
            <w:r w:rsidR="00E605A6" w:rsidRPr="00F85B9C">
              <w:rPr>
                <w:sz w:val="26"/>
                <w:szCs w:val="24"/>
                <w:lang w:val="vi-VN"/>
              </w:rPr>
              <w:t xml:space="preserve">03 </w:t>
            </w:r>
            <w:r w:rsidR="00E605A6" w:rsidRPr="00F85B9C">
              <w:rPr>
                <w:sz w:val="26"/>
                <w:szCs w:val="24"/>
              </w:rPr>
              <w:t xml:space="preserve">(ba) </w:t>
            </w:r>
            <w:r w:rsidRPr="00F85B9C">
              <w:rPr>
                <w:color w:val="000000"/>
                <w:sz w:val="26"/>
                <w:szCs w:val="26"/>
                <w:lang w:val="en-GB"/>
              </w:rPr>
              <w:t xml:space="preserve">người. </w:t>
            </w:r>
            <w:r w:rsidR="0032329D" w:rsidRPr="00F85B9C">
              <w:rPr>
                <w:sz w:val="26"/>
                <w:szCs w:val="24"/>
                <w:lang w:val="vi-VN"/>
              </w:rPr>
              <w:t>Nhiệm kỳ của Kiểm soát viên không quá 0</w:t>
            </w:r>
            <w:r w:rsidR="0032329D" w:rsidRPr="00F85B9C">
              <w:rPr>
                <w:sz w:val="26"/>
                <w:szCs w:val="24"/>
              </w:rPr>
              <w:t>3 (ba)</w:t>
            </w:r>
            <w:r w:rsidR="0032329D" w:rsidRPr="00F85B9C">
              <w:rPr>
                <w:sz w:val="26"/>
                <w:szCs w:val="24"/>
                <w:lang w:val="vi-VN"/>
              </w:rPr>
              <w:t xml:space="preserve"> năm </w:t>
            </w:r>
            <w:r w:rsidR="004B02AD" w:rsidRPr="00F85B9C">
              <w:rPr>
                <w:sz w:val="26"/>
                <w:szCs w:val="24"/>
                <w:lang w:val="vi-VN"/>
              </w:rPr>
              <w:t xml:space="preserve">và có thể được bầu lại </w:t>
            </w:r>
            <w:r w:rsidR="007C2277" w:rsidRPr="00F85B9C">
              <w:rPr>
                <w:sz w:val="26"/>
                <w:szCs w:val="24"/>
              </w:rPr>
              <w:t>theo quy định của đơn vị cử</w:t>
            </w:r>
            <w:r w:rsidR="004B02AD" w:rsidRPr="00F85B9C">
              <w:rPr>
                <w:sz w:val="26"/>
                <w:szCs w:val="24"/>
                <w:lang w:val="vi-VN"/>
              </w:rPr>
              <w:t>.</w:t>
            </w:r>
          </w:p>
          <w:p w:rsidR="00DD5235" w:rsidRPr="00F85B9C" w:rsidRDefault="00DD5235" w:rsidP="003C4AB9">
            <w:pPr>
              <w:ind w:right="29"/>
              <w:jc w:val="both"/>
              <w:rPr>
                <w:color w:val="000000" w:themeColor="text1"/>
                <w:sz w:val="24"/>
                <w:szCs w:val="24"/>
              </w:rPr>
            </w:pPr>
          </w:p>
        </w:tc>
      </w:tr>
    </w:tbl>
    <w:p w:rsidR="00E4152F" w:rsidRPr="00CE3408" w:rsidRDefault="00E4152F" w:rsidP="00762FEC">
      <w:pPr>
        <w:rPr>
          <w:i/>
          <w:sz w:val="26"/>
          <w:szCs w:val="26"/>
        </w:rPr>
      </w:pPr>
    </w:p>
    <w:sectPr w:rsidR="00E4152F" w:rsidRPr="00CE3408" w:rsidSect="00AC3B78">
      <w:footerReference w:type="default" r:id="rId7"/>
      <w:pgSz w:w="16838" w:h="11906" w:orient="landscape"/>
      <w:pgMar w:top="720" w:right="1134" w:bottom="900"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73" w:rsidRDefault="00E95C73" w:rsidP="005733D9">
      <w:r>
        <w:separator/>
      </w:r>
    </w:p>
  </w:endnote>
  <w:endnote w:type="continuationSeparator" w:id="0">
    <w:p w:rsidR="00E95C73" w:rsidRDefault="00E95C73" w:rsidP="00573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D6" w:rsidRDefault="008D7924">
    <w:pPr>
      <w:pStyle w:val="Footer"/>
      <w:jc w:val="center"/>
    </w:pPr>
    <w:r>
      <w:rPr>
        <w:rStyle w:val="PageNumber"/>
      </w:rPr>
      <w:fldChar w:fldCharType="begin"/>
    </w:r>
    <w:r w:rsidR="00247736">
      <w:rPr>
        <w:rStyle w:val="PageNumber"/>
      </w:rPr>
      <w:instrText xml:space="preserve"> PAGE </w:instrText>
    </w:r>
    <w:r>
      <w:rPr>
        <w:rStyle w:val="PageNumber"/>
      </w:rPr>
      <w:fldChar w:fldCharType="separate"/>
    </w:r>
    <w:r w:rsidR="0073084C">
      <w:rPr>
        <w:rStyle w:val="PageNumber"/>
        <w:noProof/>
      </w:rPr>
      <w:t>1</w:t>
    </w:r>
    <w:r>
      <w:rPr>
        <w:rStyle w:val="PageNumber"/>
      </w:rPr>
      <w:fldChar w:fldCharType="end"/>
    </w:r>
    <w:r w:rsidR="00247736">
      <w:rPr>
        <w:rStyle w:val="PageNumber"/>
      </w:rPr>
      <w:t>/</w:t>
    </w:r>
    <w:r>
      <w:rPr>
        <w:rStyle w:val="PageNumber"/>
      </w:rPr>
      <w:fldChar w:fldCharType="begin"/>
    </w:r>
    <w:r w:rsidR="00247736">
      <w:rPr>
        <w:rStyle w:val="PageNumber"/>
      </w:rPr>
      <w:instrText xml:space="preserve"> NUMPAGES \*Arabic </w:instrText>
    </w:r>
    <w:r>
      <w:rPr>
        <w:rStyle w:val="PageNumber"/>
      </w:rPr>
      <w:fldChar w:fldCharType="separate"/>
    </w:r>
    <w:r w:rsidR="0073084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73" w:rsidRDefault="00E95C73" w:rsidP="005733D9">
      <w:r>
        <w:separator/>
      </w:r>
    </w:p>
  </w:footnote>
  <w:footnote w:type="continuationSeparator" w:id="0">
    <w:p w:rsidR="00E95C73" w:rsidRDefault="00E95C73" w:rsidP="00573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8FC"/>
    <w:multiLevelType w:val="hybridMultilevel"/>
    <w:tmpl w:val="B4C0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152F"/>
    <w:rsid w:val="00012A7F"/>
    <w:rsid w:val="00025E37"/>
    <w:rsid w:val="0005501E"/>
    <w:rsid w:val="00062428"/>
    <w:rsid w:val="00071455"/>
    <w:rsid w:val="00072CAF"/>
    <w:rsid w:val="00082AC0"/>
    <w:rsid w:val="00092366"/>
    <w:rsid w:val="000A17EA"/>
    <w:rsid w:val="00133CD2"/>
    <w:rsid w:val="0015695A"/>
    <w:rsid w:val="001707E3"/>
    <w:rsid w:val="001A0B8E"/>
    <w:rsid w:val="001B695D"/>
    <w:rsid w:val="001E0AB8"/>
    <w:rsid w:val="001E3C05"/>
    <w:rsid w:val="001E6D2F"/>
    <w:rsid w:val="001E7A57"/>
    <w:rsid w:val="001F417D"/>
    <w:rsid w:val="001F723E"/>
    <w:rsid w:val="00247736"/>
    <w:rsid w:val="002570CB"/>
    <w:rsid w:val="00264C68"/>
    <w:rsid w:val="00267878"/>
    <w:rsid w:val="002739CE"/>
    <w:rsid w:val="002743D4"/>
    <w:rsid w:val="00287F77"/>
    <w:rsid w:val="002A3CB4"/>
    <w:rsid w:val="002B560A"/>
    <w:rsid w:val="002B7E3E"/>
    <w:rsid w:val="002C58E4"/>
    <w:rsid w:val="002D6E43"/>
    <w:rsid w:val="002D71DC"/>
    <w:rsid w:val="002E5559"/>
    <w:rsid w:val="002E565F"/>
    <w:rsid w:val="0031682F"/>
    <w:rsid w:val="0032329D"/>
    <w:rsid w:val="003269C8"/>
    <w:rsid w:val="00332C7A"/>
    <w:rsid w:val="00366E0D"/>
    <w:rsid w:val="00380A5B"/>
    <w:rsid w:val="00391180"/>
    <w:rsid w:val="003B411F"/>
    <w:rsid w:val="003C4AB9"/>
    <w:rsid w:val="003D5B03"/>
    <w:rsid w:val="0040564F"/>
    <w:rsid w:val="0046229E"/>
    <w:rsid w:val="004767D0"/>
    <w:rsid w:val="00483CB8"/>
    <w:rsid w:val="004A15B0"/>
    <w:rsid w:val="004B02AD"/>
    <w:rsid w:val="004C0D03"/>
    <w:rsid w:val="004F63A0"/>
    <w:rsid w:val="00511074"/>
    <w:rsid w:val="00517E0D"/>
    <w:rsid w:val="00570766"/>
    <w:rsid w:val="005733D9"/>
    <w:rsid w:val="00580040"/>
    <w:rsid w:val="00597424"/>
    <w:rsid w:val="005E15B5"/>
    <w:rsid w:val="005E7E7A"/>
    <w:rsid w:val="006034A6"/>
    <w:rsid w:val="00674C99"/>
    <w:rsid w:val="00685B68"/>
    <w:rsid w:val="00694D6C"/>
    <w:rsid w:val="00703DEF"/>
    <w:rsid w:val="0073084C"/>
    <w:rsid w:val="00744C6B"/>
    <w:rsid w:val="00747230"/>
    <w:rsid w:val="0074765F"/>
    <w:rsid w:val="00753115"/>
    <w:rsid w:val="0075489E"/>
    <w:rsid w:val="00762FEC"/>
    <w:rsid w:val="007725E6"/>
    <w:rsid w:val="0079338B"/>
    <w:rsid w:val="007B20DB"/>
    <w:rsid w:val="007B50FC"/>
    <w:rsid w:val="007C2277"/>
    <w:rsid w:val="007F2E6F"/>
    <w:rsid w:val="007F3DB7"/>
    <w:rsid w:val="007F49A3"/>
    <w:rsid w:val="007F4D13"/>
    <w:rsid w:val="00817FDF"/>
    <w:rsid w:val="00875D92"/>
    <w:rsid w:val="0088698C"/>
    <w:rsid w:val="008918D1"/>
    <w:rsid w:val="00895CE9"/>
    <w:rsid w:val="008A0382"/>
    <w:rsid w:val="008A56B1"/>
    <w:rsid w:val="008D0266"/>
    <w:rsid w:val="008D7924"/>
    <w:rsid w:val="008F25FB"/>
    <w:rsid w:val="009059DD"/>
    <w:rsid w:val="009150BC"/>
    <w:rsid w:val="00924A1D"/>
    <w:rsid w:val="009435E4"/>
    <w:rsid w:val="00971086"/>
    <w:rsid w:val="00984236"/>
    <w:rsid w:val="009A21E9"/>
    <w:rsid w:val="009B730E"/>
    <w:rsid w:val="009C7B36"/>
    <w:rsid w:val="009E2590"/>
    <w:rsid w:val="009E4413"/>
    <w:rsid w:val="00A46303"/>
    <w:rsid w:val="00A92615"/>
    <w:rsid w:val="00AC2B32"/>
    <w:rsid w:val="00AC3B78"/>
    <w:rsid w:val="00AC7937"/>
    <w:rsid w:val="00AD61BE"/>
    <w:rsid w:val="00B35399"/>
    <w:rsid w:val="00B46C3A"/>
    <w:rsid w:val="00B63C92"/>
    <w:rsid w:val="00B65BB1"/>
    <w:rsid w:val="00B73D28"/>
    <w:rsid w:val="00BB593B"/>
    <w:rsid w:val="00BB5ECF"/>
    <w:rsid w:val="00BD06AA"/>
    <w:rsid w:val="00BE65EE"/>
    <w:rsid w:val="00C247D0"/>
    <w:rsid w:val="00C8477B"/>
    <w:rsid w:val="00CB1FD5"/>
    <w:rsid w:val="00CC23F4"/>
    <w:rsid w:val="00CC2428"/>
    <w:rsid w:val="00CD5E2D"/>
    <w:rsid w:val="00D20EDA"/>
    <w:rsid w:val="00D5599B"/>
    <w:rsid w:val="00D648C2"/>
    <w:rsid w:val="00D67F6B"/>
    <w:rsid w:val="00D80A8B"/>
    <w:rsid w:val="00D92A09"/>
    <w:rsid w:val="00D93121"/>
    <w:rsid w:val="00D97AE1"/>
    <w:rsid w:val="00DA516B"/>
    <w:rsid w:val="00DC079D"/>
    <w:rsid w:val="00DD1612"/>
    <w:rsid w:val="00DD463B"/>
    <w:rsid w:val="00DD5235"/>
    <w:rsid w:val="00DE5111"/>
    <w:rsid w:val="00E235AD"/>
    <w:rsid w:val="00E33B8F"/>
    <w:rsid w:val="00E4152F"/>
    <w:rsid w:val="00E605A6"/>
    <w:rsid w:val="00E625D2"/>
    <w:rsid w:val="00E85DC6"/>
    <w:rsid w:val="00E86E36"/>
    <w:rsid w:val="00E95C73"/>
    <w:rsid w:val="00EA1846"/>
    <w:rsid w:val="00EC1F65"/>
    <w:rsid w:val="00ED68F3"/>
    <w:rsid w:val="00EE58F5"/>
    <w:rsid w:val="00EF0A7F"/>
    <w:rsid w:val="00EF7AC6"/>
    <w:rsid w:val="00F174F8"/>
    <w:rsid w:val="00F23D76"/>
    <w:rsid w:val="00F543E4"/>
    <w:rsid w:val="00F5645F"/>
    <w:rsid w:val="00F63B2F"/>
    <w:rsid w:val="00F742E9"/>
    <w:rsid w:val="00F76D23"/>
    <w:rsid w:val="00F85B9C"/>
    <w:rsid w:val="00FA1464"/>
    <w:rsid w:val="00FA2B52"/>
    <w:rsid w:val="00FD0E9E"/>
    <w:rsid w:val="00FE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2F"/>
    <w:pPr>
      <w:suppressAutoHyphens/>
      <w:spacing w:after="0" w:line="240" w:lineRule="auto"/>
    </w:pPr>
    <w:rPr>
      <w:rFonts w:ascii="Times New Roman" w:eastAsia="Times New Roma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4152F"/>
  </w:style>
  <w:style w:type="paragraph" w:customStyle="1" w:styleId="than">
    <w:name w:val="than"/>
    <w:basedOn w:val="Normal"/>
    <w:rsid w:val="00E4152F"/>
    <w:rPr>
      <w:rFonts w:ascii="Arial" w:hAnsi="Arial" w:cs="Arial"/>
      <w:color w:val="000000"/>
      <w:sz w:val="17"/>
      <w:szCs w:val="17"/>
    </w:rPr>
  </w:style>
  <w:style w:type="paragraph" w:styleId="NormalWeb">
    <w:name w:val="Normal (Web)"/>
    <w:basedOn w:val="Normal"/>
    <w:uiPriority w:val="99"/>
    <w:rsid w:val="00E4152F"/>
    <w:rPr>
      <w:rFonts w:ascii="Arial" w:hAnsi="Arial" w:cs="Arial"/>
      <w:color w:val="000000"/>
      <w:sz w:val="17"/>
      <w:szCs w:val="17"/>
    </w:rPr>
  </w:style>
  <w:style w:type="paragraph" w:styleId="Footer">
    <w:name w:val="footer"/>
    <w:basedOn w:val="Normal"/>
    <w:link w:val="FooterChar"/>
    <w:rsid w:val="00E4152F"/>
    <w:pPr>
      <w:tabs>
        <w:tab w:val="center" w:pos="4153"/>
        <w:tab w:val="right" w:pos="8306"/>
      </w:tabs>
    </w:pPr>
    <w:rPr>
      <w:sz w:val="24"/>
      <w:szCs w:val="24"/>
    </w:rPr>
  </w:style>
  <w:style w:type="character" w:customStyle="1" w:styleId="FooterChar">
    <w:name w:val="Footer Char"/>
    <w:basedOn w:val="DefaultParagraphFont"/>
    <w:link w:val="Footer"/>
    <w:rsid w:val="00E4152F"/>
    <w:rPr>
      <w:rFonts w:ascii="Times New Roman" w:eastAsia="Times New Roman" w:hAnsi="Times New Roman" w:cs="Times New Roman"/>
      <w:sz w:val="24"/>
      <w:szCs w:val="24"/>
      <w:lang w:eastAsia="zh-CN"/>
    </w:rPr>
  </w:style>
  <w:style w:type="paragraph" w:customStyle="1" w:styleId="B1">
    <w:name w:val="B1"/>
    <w:basedOn w:val="Normal"/>
    <w:rsid w:val="00E4152F"/>
    <w:pPr>
      <w:spacing w:before="120"/>
      <w:ind w:firstLine="454"/>
      <w:jc w:val="both"/>
    </w:pPr>
    <w:rPr>
      <w:color w:val="000000"/>
      <w:szCs w:val="17"/>
      <w:lang w:val="en-GB"/>
    </w:rPr>
  </w:style>
  <w:style w:type="character" w:styleId="Hyperlink">
    <w:name w:val="Hyperlink"/>
    <w:rsid w:val="00E4152F"/>
    <w:rPr>
      <w:color w:val="0000FF"/>
      <w:u w:val="single"/>
    </w:rPr>
  </w:style>
  <w:style w:type="paragraph" w:styleId="ListParagraph">
    <w:name w:val="List Paragraph"/>
    <w:basedOn w:val="Normal"/>
    <w:uiPriority w:val="34"/>
    <w:qFormat/>
    <w:rsid w:val="00924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hungbm</dc:creator>
  <cp:keywords/>
  <dc:description/>
  <cp:lastModifiedBy>hungbm</cp:lastModifiedBy>
  <cp:revision>3</cp:revision>
  <cp:lastPrinted>2018-11-14T02:12:00Z</cp:lastPrinted>
  <dcterms:created xsi:type="dcterms:W3CDTF">2018-11-13T02:27:00Z</dcterms:created>
  <dcterms:modified xsi:type="dcterms:W3CDTF">2018-11-14T02:12:00Z</dcterms:modified>
</cp:coreProperties>
</file>